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DF" w:rsidRPr="00AA6354" w:rsidRDefault="00906ADF" w:rsidP="00906ADF">
      <w:pPr>
        <w:widowControl w:val="0"/>
        <w:spacing w:after="0" w:line="240" w:lineRule="auto"/>
        <w:rPr>
          <w:rFonts w:ascii="Book Antiqua" w:hAnsi="Book Antiqua"/>
          <w:bCs/>
          <w:color w:val="auto"/>
          <w:sz w:val="24"/>
          <w:szCs w:val="26"/>
          <w14:ligatures w14:val="none"/>
        </w:rPr>
      </w:pPr>
      <w:r w:rsidRPr="00AA6354">
        <w:rPr>
          <w:rFonts w:ascii="Book Antiqua" w:hAnsi="Book Antiqua"/>
          <w:bCs/>
          <w:color w:val="auto"/>
          <w:sz w:val="24"/>
          <w:szCs w:val="26"/>
          <w14:ligatures w14:val="none"/>
        </w:rPr>
        <w:t>[Bulletin Announcement</w:t>
      </w:r>
      <w:r w:rsidR="00AA6354" w:rsidRPr="00AA6354">
        <w:rPr>
          <w:rFonts w:ascii="Book Antiqua" w:hAnsi="Book Antiqua"/>
          <w:bCs/>
          <w:color w:val="auto"/>
          <w:sz w:val="24"/>
          <w:szCs w:val="26"/>
          <w14:ligatures w14:val="none"/>
        </w:rPr>
        <w:t>--English</w:t>
      </w:r>
      <w:r w:rsidRPr="00AA6354">
        <w:rPr>
          <w:rFonts w:ascii="Book Antiqua" w:hAnsi="Book Antiqua"/>
          <w:bCs/>
          <w:color w:val="auto"/>
          <w:sz w:val="24"/>
          <w:szCs w:val="26"/>
          <w14:ligatures w14:val="none"/>
        </w:rPr>
        <w:t xml:space="preserve">] </w:t>
      </w:r>
    </w:p>
    <w:p w:rsidR="00906ADF" w:rsidRPr="00AA6354" w:rsidRDefault="00906ADF" w:rsidP="00906ADF">
      <w:pPr>
        <w:widowControl w:val="0"/>
        <w:spacing w:after="0" w:line="240" w:lineRule="auto"/>
        <w:rPr>
          <w:rFonts w:ascii="Book Antiqua" w:hAnsi="Book Antiqua"/>
          <w:bCs/>
          <w:color w:val="auto"/>
          <w:sz w:val="22"/>
          <w:szCs w:val="26"/>
          <w14:ligatures w14:val="none"/>
        </w:rPr>
      </w:pPr>
    </w:p>
    <w:p w:rsidR="00906ADF" w:rsidRPr="00AA6354" w:rsidRDefault="00906ADF" w:rsidP="00906ADF">
      <w:pPr>
        <w:widowControl w:val="0"/>
        <w:spacing w:after="0" w:line="240" w:lineRule="auto"/>
        <w:rPr>
          <w:rFonts w:ascii="Book Antiqua" w:hAnsi="Book Antiqua"/>
          <w:b/>
          <w:bCs/>
          <w:caps/>
          <w:color w:val="auto"/>
          <w:sz w:val="28"/>
          <w:szCs w:val="26"/>
          <w14:ligatures w14:val="none"/>
        </w:rPr>
      </w:pPr>
      <w:r w:rsidRPr="00AA6354">
        <w:rPr>
          <w:rFonts w:ascii="Book Antiqua" w:hAnsi="Book Antiqua"/>
          <w:b/>
          <w:bCs/>
          <w:caps/>
          <w:color w:val="auto"/>
          <w:sz w:val="28"/>
          <w:szCs w:val="26"/>
          <w14:ligatures w14:val="none"/>
        </w:rPr>
        <w:t>Lenten Holy Hour with Bishop Bambera</w:t>
      </w: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611F2B" w:rsidRPr="00611F2B" w:rsidRDefault="00611F2B" w:rsidP="00611F2B">
      <w:pPr>
        <w:rPr>
          <w:rFonts w:ascii="Book Antiqua" w:eastAsiaTheme="minorHAnsi" w:hAnsi="Book Antiqua" w:cs="Arial"/>
          <w:b/>
          <w:color w:val="auto"/>
          <w:kern w:val="0"/>
          <w:sz w:val="22"/>
          <w:szCs w:val="22"/>
          <w:shd w:val="clear" w:color="auto" w:fill="FFFFFF"/>
          <w14:ligatures w14:val="none"/>
          <w14:cntxtAlts w14:val="0"/>
        </w:rPr>
      </w:pPr>
      <w:r>
        <w:rPr>
          <w:rFonts w:ascii="Book Antiqua" w:hAnsi="Book Antiqua"/>
          <w:noProof/>
          <w:sz w:val="28"/>
          <w14:ligatures w14:val="none"/>
          <w14:cntxtAlts w14:val="0"/>
        </w:rPr>
        <w:drawing>
          <wp:anchor distT="0" distB="0" distL="114300" distR="114300" simplePos="0" relativeHeight="251658240" behindDoc="1" locked="0" layoutInCell="1" allowOverlap="1">
            <wp:simplePos x="0" y="0"/>
            <wp:positionH relativeFrom="page">
              <wp:posOffset>5524276</wp:posOffset>
            </wp:positionH>
            <wp:positionV relativeFrom="paragraph">
              <wp:posOffset>10720</wp:posOffset>
            </wp:positionV>
            <wp:extent cx="1581150" cy="1581150"/>
            <wp:effectExtent l="0" t="0" r="0" b="0"/>
            <wp:wrapTight wrapText="bothSides">
              <wp:wrapPolygon edited="0">
                <wp:start x="8848" y="0"/>
                <wp:lineTo x="6246" y="260"/>
                <wp:lineTo x="1301" y="2863"/>
                <wp:lineTo x="1301" y="4164"/>
                <wp:lineTo x="0" y="7287"/>
                <wp:lineTo x="0" y="16135"/>
                <wp:lineTo x="3123" y="16655"/>
                <wp:lineTo x="2342" y="17957"/>
                <wp:lineTo x="2863" y="18998"/>
                <wp:lineTo x="5986" y="20819"/>
                <wp:lineTo x="7807" y="21340"/>
                <wp:lineTo x="8067" y="21340"/>
                <wp:lineTo x="12231" y="21340"/>
                <wp:lineTo x="13533" y="21340"/>
                <wp:lineTo x="18477" y="20559"/>
                <wp:lineTo x="19258" y="17176"/>
                <wp:lineTo x="21340" y="16135"/>
                <wp:lineTo x="21340" y="7027"/>
                <wp:lineTo x="20039" y="3643"/>
                <wp:lineTo x="15875" y="781"/>
                <wp:lineTo x="13533" y="0"/>
                <wp:lineTo x="88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val_logo_stam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906ADF" w:rsidRPr="00611F2B">
        <w:rPr>
          <w:rFonts w:ascii="Book Antiqua" w:hAnsi="Book Antiqua"/>
          <w:bCs/>
          <w:color w:val="auto"/>
          <w:sz w:val="22"/>
          <w:szCs w:val="26"/>
          <w14:ligatures w14:val="none"/>
        </w:rPr>
        <w:t xml:space="preserve">All of the faithful in the Diocese of Scranton </w:t>
      </w:r>
      <w:proofErr w:type="gramStart"/>
      <w:r w:rsidR="00906ADF" w:rsidRPr="00611F2B">
        <w:rPr>
          <w:rFonts w:ascii="Book Antiqua" w:hAnsi="Book Antiqua"/>
          <w:bCs/>
          <w:color w:val="auto"/>
          <w:sz w:val="22"/>
          <w:szCs w:val="26"/>
          <w14:ligatures w14:val="none"/>
        </w:rPr>
        <w:t>are invited</w:t>
      </w:r>
      <w:proofErr w:type="gramEnd"/>
      <w:r w:rsidR="00906ADF" w:rsidRPr="00611F2B">
        <w:rPr>
          <w:rFonts w:ascii="Book Antiqua" w:hAnsi="Book Antiqua"/>
          <w:bCs/>
          <w:color w:val="auto"/>
          <w:sz w:val="22"/>
          <w:szCs w:val="26"/>
          <w14:ligatures w14:val="none"/>
        </w:rPr>
        <w:t xml:space="preserve"> to a Lenten Holy Hour with the Most Reverend Joseph C. Bambera, D.D., J.C.L., Bishop of Scranton, to commemorate the diocesan phase of the National Eucharistic Revival.  These gatherings will take place in each of the twelve deaneries of the Diocese of Scranton.  </w:t>
      </w:r>
      <w:r w:rsidR="00906ADF" w:rsidRPr="00611F2B">
        <w:rPr>
          <w:rFonts w:ascii="Book Antiqua" w:hAnsi="Book Antiqua"/>
          <w:b/>
          <w:bCs/>
          <w:color w:val="auto"/>
          <w:sz w:val="22"/>
          <w:szCs w:val="26"/>
          <w14:ligatures w14:val="none"/>
        </w:rPr>
        <w:t xml:space="preserve">The Lenten Holy Hour for our deanery, the </w:t>
      </w:r>
      <w:r w:rsidRPr="00611F2B">
        <w:rPr>
          <w:rFonts w:ascii="Book Antiqua" w:hAnsi="Book Antiqua"/>
          <w:b/>
          <w:bCs/>
          <w:color w:val="auto"/>
          <w:sz w:val="22"/>
          <w:szCs w:val="26"/>
          <w14:ligatures w14:val="none"/>
        </w:rPr>
        <w:t>Stroudsburg</w:t>
      </w:r>
      <w:r w:rsidR="00906ADF" w:rsidRPr="00611F2B">
        <w:rPr>
          <w:rFonts w:ascii="Book Antiqua" w:hAnsi="Book Antiqua"/>
          <w:b/>
          <w:bCs/>
          <w:color w:val="auto"/>
          <w:sz w:val="22"/>
          <w:szCs w:val="26"/>
          <w14:ligatures w14:val="none"/>
        </w:rPr>
        <w:t xml:space="preserve"> Deanery, will take place on </w:t>
      </w:r>
      <w:r w:rsidRPr="00611F2B">
        <w:rPr>
          <w:rFonts w:ascii="Book Antiqua" w:hAnsi="Book Antiqua"/>
          <w:b/>
          <w:bCs/>
          <w:color w:val="auto"/>
          <w:sz w:val="22"/>
          <w:szCs w:val="26"/>
          <w14:ligatures w14:val="none"/>
        </w:rPr>
        <w:t>Monday</w:t>
      </w:r>
      <w:r w:rsidR="00906ADF" w:rsidRPr="00611F2B">
        <w:rPr>
          <w:rFonts w:ascii="Book Antiqua" w:hAnsi="Book Antiqua"/>
          <w:b/>
          <w:bCs/>
          <w:color w:val="auto"/>
          <w:sz w:val="22"/>
          <w:szCs w:val="26"/>
          <w14:ligatures w14:val="none"/>
        </w:rPr>
        <w:t>, February 2</w:t>
      </w:r>
      <w:r w:rsidRPr="00611F2B">
        <w:rPr>
          <w:rFonts w:ascii="Book Antiqua" w:hAnsi="Book Antiqua"/>
          <w:b/>
          <w:bCs/>
          <w:color w:val="auto"/>
          <w:sz w:val="22"/>
          <w:szCs w:val="26"/>
          <w14:ligatures w14:val="none"/>
        </w:rPr>
        <w:t>8</w:t>
      </w:r>
      <w:r w:rsidR="00906ADF" w:rsidRPr="00611F2B">
        <w:rPr>
          <w:rFonts w:ascii="Book Antiqua" w:hAnsi="Book Antiqua"/>
          <w:b/>
          <w:bCs/>
          <w:color w:val="auto"/>
          <w:sz w:val="22"/>
          <w:szCs w:val="26"/>
          <w14:ligatures w14:val="none"/>
        </w:rPr>
        <w:t xml:space="preserve"> at 7:00PM at </w:t>
      </w:r>
      <w:r w:rsidRPr="00611F2B">
        <w:rPr>
          <w:rFonts w:ascii="Book Antiqua" w:eastAsiaTheme="minorHAnsi" w:hAnsi="Book Antiqua" w:cs="Arial"/>
          <w:b/>
          <w:color w:val="auto"/>
          <w:kern w:val="0"/>
          <w:sz w:val="22"/>
          <w:szCs w:val="22"/>
          <w14:ligatures w14:val="none"/>
          <w14:cntxtAlts w14:val="0"/>
        </w:rPr>
        <w:t>Most Holy Trinity Parish--</w:t>
      </w:r>
      <w:r w:rsidRPr="00611F2B">
        <w:rPr>
          <w:rFonts w:ascii="Book Antiqua" w:eastAsiaTheme="minorHAnsi" w:hAnsi="Book Antiqua" w:cs="Arial"/>
          <w:b/>
          <w:color w:val="auto"/>
          <w:kern w:val="0"/>
          <w:sz w:val="22"/>
          <w:szCs w:val="22"/>
          <w:shd w:val="clear" w:color="auto" w:fill="FFFFFF"/>
          <w14:ligatures w14:val="none"/>
          <w14:cntxtAlts w14:val="0"/>
        </w:rPr>
        <w:t>212 Route 390, Cresco, PA 18326.</w:t>
      </w:r>
    </w:p>
    <w:p w:rsidR="00906ADF" w:rsidRPr="00AA6354" w:rsidRDefault="00906ADF" w:rsidP="00906ADF">
      <w:pPr>
        <w:widowControl w:val="0"/>
        <w:spacing w:after="0" w:line="240" w:lineRule="auto"/>
        <w:rPr>
          <w:rFonts w:ascii="Book Antiqua" w:hAnsi="Book Antiqua"/>
          <w:bCs/>
          <w:color w:val="auto"/>
          <w:sz w:val="14"/>
          <w:szCs w:val="18"/>
          <w14:ligatures w14:val="none"/>
        </w:rPr>
      </w:pPr>
      <w:r w:rsidRPr="00AA6354">
        <w:rPr>
          <w:rFonts w:ascii="Book Antiqua" w:hAnsi="Book Antiqua"/>
          <w:bCs/>
          <w:color w:val="auto"/>
          <w:sz w:val="14"/>
          <w:szCs w:val="18"/>
          <w14:ligatures w14:val="none"/>
        </w:rPr>
        <w:t> </w:t>
      </w:r>
    </w:p>
    <w:p w:rsidR="00906ADF" w:rsidRPr="00AA6354" w:rsidRDefault="00906ADF" w:rsidP="00906ADF">
      <w:pPr>
        <w:widowControl w:val="0"/>
        <w:spacing w:after="0" w:line="240" w:lineRule="auto"/>
        <w:rPr>
          <w:rFonts w:ascii="Book Antiqua" w:hAnsi="Book Antiqua"/>
          <w:bCs/>
          <w:color w:val="auto"/>
          <w:sz w:val="22"/>
          <w:szCs w:val="26"/>
          <w14:ligatures w14:val="none"/>
        </w:rPr>
      </w:pPr>
      <w:r w:rsidRPr="00AA6354">
        <w:rPr>
          <w:rFonts w:ascii="Book Antiqua" w:hAnsi="Book Antiqua"/>
          <w:bCs/>
          <w:color w:val="auto"/>
          <w:sz w:val="22"/>
          <w:szCs w:val="26"/>
          <w14:ligatures w14:val="none"/>
        </w:rPr>
        <w:t>At their November 2021 General Assembly, the United States Conference of    Catholic Bishops voted to move forward with plans for a National Eucharistic  Revival to renew the Church by enkindling a living relationship with the Lord  Jesus Christ in the Holy Eucharist.  The multi-year Eucharistic Revival began on Sunday, June 19, 2022, the Solemnity of the Most Holy Body and Blood of Christ, and culminates with the National Eucharistic Congress in Indianapolis, July 17-21, 2024.</w:t>
      </w:r>
    </w:p>
    <w:p w:rsidR="00906ADF" w:rsidRPr="00AA6354" w:rsidRDefault="00906ADF" w:rsidP="00906ADF">
      <w:pPr>
        <w:widowControl w:val="0"/>
        <w:spacing w:after="0" w:line="240" w:lineRule="auto"/>
        <w:rPr>
          <w:rFonts w:ascii="Book Antiqua" w:hAnsi="Book Antiqua"/>
          <w:bCs/>
          <w:color w:val="auto"/>
          <w:sz w:val="14"/>
          <w:szCs w:val="18"/>
          <w14:ligatures w14:val="none"/>
        </w:rPr>
      </w:pPr>
      <w:r w:rsidRPr="00AA6354">
        <w:rPr>
          <w:rFonts w:ascii="Book Antiqua" w:hAnsi="Book Antiqua"/>
          <w:bCs/>
          <w:color w:val="auto"/>
          <w:sz w:val="14"/>
          <w:szCs w:val="18"/>
          <w14:ligatures w14:val="none"/>
        </w:rPr>
        <w:t> </w:t>
      </w:r>
    </w:p>
    <w:p w:rsidR="00906ADF" w:rsidRPr="00AA6354" w:rsidRDefault="00906ADF" w:rsidP="00906ADF">
      <w:pPr>
        <w:widowControl w:val="0"/>
        <w:spacing w:after="0" w:line="240" w:lineRule="auto"/>
        <w:rPr>
          <w:rFonts w:ascii="Book Antiqua" w:hAnsi="Book Antiqua"/>
          <w:bCs/>
          <w:color w:val="auto"/>
          <w:sz w:val="22"/>
          <w:szCs w:val="26"/>
          <w14:ligatures w14:val="none"/>
        </w:rPr>
      </w:pPr>
      <w:r w:rsidRPr="00AA6354">
        <w:rPr>
          <w:rFonts w:ascii="Book Antiqua" w:hAnsi="Book Antiqua"/>
          <w:bCs/>
          <w:color w:val="auto"/>
          <w:sz w:val="22"/>
          <w:szCs w:val="26"/>
          <w14:ligatures w14:val="none"/>
        </w:rPr>
        <w:t xml:space="preserve">Mark your calendars and plan on joining Bishop Bambera as we pray for renewal in our devotion to Jesus Christ present to us in the Eucharist.  </w:t>
      </w:r>
    </w:p>
    <w:p w:rsidR="00AA6354" w:rsidRPr="00AA6354" w:rsidRDefault="00AA6354" w:rsidP="00906ADF">
      <w:pPr>
        <w:widowControl w:val="0"/>
        <w:spacing w:after="0" w:line="240" w:lineRule="auto"/>
        <w:rPr>
          <w:rFonts w:ascii="Book Antiqua" w:hAnsi="Book Antiqua"/>
          <w:bCs/>
          <w:color w:val="auto"/>
          <w:sz w:val="22"/>
          <w:szCs w:val="26"/>
          <w14:ligatures w14:val="none"/>
        </w:rPr>
      </w:pPr>
    </w:p>
    <w:p w:rsidR="00AA6354" w:rsidRDefault="00AA6354" w:rsidP="00AA6354">
      <w:pPr>
        <w:widowControl w:val="0"/>
        <w:rPr>
          <w:rFonts w:ascii="Book Antiqua" w:hAnsi="Book Antiqua"/>
          <w:sz w:val="28"/>
          <w:lang w:val="es-MX"/>
        </w:rPr>
      </w:pPr>
    </w:p>
    <w:p w:rsidR="00AA6354" w:rsidRDefault="00AA6354" w:rsidP="00AA6354">
      <w:pPr>
        <w:widowControl w:val="0"/>
        <w:rPr>
          <w:rFonts w:ascii="Book Antiqua" w:hAnsi="Book Antiqua"/>
          <w:sz w:val="28"/>
          <w:lang w:val="es-MX"/>
        </w:rPr>
      </w:pPr>
    </w:p>
    <w:p w:rsidR="00AA6354" w:rsidRPr="00AA6354" w:rsidRDefault="00AA6354" w:rsidP="00AA6354">
      <w:pPr>
        <w:widowControl w:val="0"/>
        <w:rPr>
          <w:b/>
          <w:color w:val="auto"/>
          <w:sz w:val="18"/>
          <w14:ligatures w14:val="none"/>
        </w:rPr>
      </w:pPr>
      <w:r w:rsidRPr="00AA6354">
        <w:rPr>
          <w:rFonts w:ascii="Book Antiqua" w:hAnsi="Book Antiqua"/>
          <w:sz w:val="28"/>
          <w:lang w:val="es-MX"/>
        </w:rPr>
        <w:t xml:space="preserve"> [Anuncio de boletín</w:t>
      </w:r>
      <w:r>
        <w:rPr>
          <w:rFonts w:ascii="Book Antiqua" w:hAnsi="Book Antiqua"/>
          <w:sz w:val="28"/>
          <w:lang w:val="es-MX"/>
        </w:rPr>
        <w:t>--</w:t>
      </w:r>
      <w:proofErr w:type="spellStart"/>
      <w:r>
        <w:rPr>
          <w:rFonts w:ascii="Book Antiqua" w:hAnsi="Book Antiqua"/>
          <w:sz w:val="28"/>
          <w:lang w:val="es-MX"/>
        </w:rPr>
        <w:t>espanol</w:t>
      </w:r>
      <w:proofErr w:type="spellEnd"/>
      <w:r w:rsidRPr="00AA6354">
        <w:rPr>
          <w:rFonts w:ascii="Book Antiqua" w:hAnsi="Book Antiqua"/>
          <w:sz w:val="28"/>
          <w:lang w:val="es-MX"/>
        </w:rPr>
        <w:t>]</w:t>
      </w:r>
    </w:p>
    <w:p w:rsidR="00AA6354" w:rsidRPr="00AA6354" w:rsidRDefault="00AA6354" w:rsidP="00AA6354">
      <w:pPr>
        <w:pStyle w:val="NoSpacing"/>
        <w:rPr>
          <w:rFonts w:ascii="Book Antiqua" w:hAnsi="Book Antiqua"/>
          <w:b/>
          <w:sz w:val="22"/>
          <w:lang w:val="es-MX"/>
        </w:rPr>
      </w:pPr>
    </w:p>
    <w:p w:rsidR="00AA6354" w:rsidRPr="00AA6354" w:rsidRDefault="00AA6354" w:rsidP="00AA6354">
      <w:pPr>
        <w:pStyle w:val="NoSpacing"/>
        <w:rPr>
          <w:rFonts w:ascii="Book Antiqua" w:hAnsi="Book Antiqua"/>
          <w:b/>
          <w:sz w:val="28"/>
          <w:lang w:val="es-MX"/>
        </w:rPr>
      </w:pPr>
      <w:r w:rsidRPr="00AA6354">
        <w:rPr>
          <w:rFonts w:ascii="Book Antiqua" w:hAnsi="Book Antiqua"/>
          <w:b/>
          <w:sz w:val="28"/>
          <w:lang w:val="es-MX"/>
        </w:rPr>
        <w:t>HORA SANTA DE CUARESMA CON EL OBISPO BAMBERA</w:t>
      </w:r>
    </w:p>
    <w:p w:rsidR="00AA6354" w:rsidRPr="00AA6354" w:rsidRDefault="00AA6354" w:rsidP="00AA6354">
      <w:pPr>
        <w:pStyle w:val="NoSpacing"/>
        <w:rPr>
          <w:rFonts w:ascii="Book Antiqua" w:hAnsi="Book Antiqua"/>
          <w:sz w:val="8"/>
          <w:lang w:val="es-MX"/>
        </w:rPr>
      </w:pPr>
      <w:r>
        <w:rPr>
          <w:rFonts w:ascii="Book Antiqua" w:hAnsi="Book Antiqua"/>
          <w:bCs/>
          <w:noProof/>
          <w:color w:val="auto"/>
          <w:sz w:val="14"/>
          <w:szCs w:val="18"/>
          <w14:ligatures w14:val="none"/>
          <w14:cntxtAlts w14:val="0"/>
        </w:rPr>
        <w:drawing>
          <wp:anchor distT="0" distB="0" distL="114300" distR="114300" simplePos="0" relativeHeight="251659264" behindDoc="1" locked="0" layoutInCell="1" allowOverlap="1">
            <wp:simplePos x="0" y="0"/>
            <wp:positionH relativeFrom="column">
              <wp:posOffset>4486275</wp:posOffset>
            </wp:positionH>
            <wp:positionV relativeFrom="paragraph">
              <wp:posOffset>94615</wp:posOffset>
            </wp:positionV>
            <wp:extent cx="1734820" cy="1732915"/>
            <wp:effectExtent l="0" t="0" r="0" b="635"/>
            <wp:wrapTight wrapText="bothSides">
              <wp:wrapPolygon edited="0">
                <wp:start x="8302" y="0"/>
                <wp:lineTo x="6167" y="475"/>
                <wp:lineTo x="1898" y="3087"/>
                <wp:lineTo x="474" y="6411"/>
                <wp:lineTo x="0" y="7836"/>
                <wp:lineTo x="0" y="13060"/>
                <wp:lineTo x="237" y="15197"/>
                <wp:lineTo x="3321" y="19471"/>
                <wp:lineTo x="7116" y="21370"/>
                <wp:lineTo x="8064" y="21370"/>
                <wp:lineTo x="13520" y="21370"/>
                <wp:lineTo x="13994" y="21370"/>
                <wp:lineTo x="18501" y="18996"/>
                <wp:lineTo x="21110" y="15197"/>
                <wp:lineTo x="21347" y="13297"/>
                <wp:lineTo x="21347" y="6886"/>
                <wp:lineTo x="19449" y="4037"/>
                <wp:lineTo x="18975" y="3087"/>
                <wp:lineTo x="15180" y="475"/>
                <wp:lineTo x="13045" y="0"/>
                <wp:lineTo x="830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vamiento_logo_stam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820" cy="1732915"/>
                    </a:xfrm>
                    <a:prstGeom prst="rect">
                      <a:avLst/>
                    </a:prstGeom>
                  </pic:spPr>
                </pic:pic>
              </a:graphicData>
            </a:graphic>
            <wp14:sizeRelH relativeFrom="page">
              <wp14:pctWidth>0</wp14:pctWidth>
            </wp14:sizeRelH>
            <wp14:sizeRelV relativeFrom="page">
              <wp14:pctHeight>0</wp14:pctHeight>
            </wp14:sizeRelV>
          </wp:anchor>
        </w:drawing>
      </w:r>
    </w:p>
    <w:p w:rsidR="00611F2B" w:rsidRPr="00611F2B" w:rsidRDefault="00AA6354" w:rsidP="00611F2B">
      <w:pPr>
        <w:pStyle w:val="NoSpacing"/>
        <w:rPr>
          <w:rFonts w:ascii="Book Antiqua" w:eastAsiaTheme="minorHAnsi" w:hAnsi="Book Antiqua" w:cs="Arial"/>
          <w:b/>
          <w:color w:val="auto"/>
          <w:kern w:val="0"/>
          <w:sz w:val="22"/>
          <w:szCs w:val="22"/>
          <w:lang w:val="es-MX"/>
          <w14:ligatures w14:val="none"/>
          <w14:cntxtAlts w14:val="0"/>
        </w:rPr>
      </w:pPr>
      <w:r w:rsidRPr="00AA6354">
        <w:rPr>
          <w:rFonts w:ascii="Book Antiqua" w:hAnsi="Book Antiqua"/>
          <w:sz w:val="22"/>
          <w:lang w:val="es-MX"/>
        </w:rPr>
        <w:t>Todos los fieles de la Diócesis de Scranton están invitados a una Hora Santa de Cuaresma con el Reverendísimo Joseph C. Bambera, D.D., J.C.L., Obispo de Scranton, para conmemorar la fase diocesana del Avivamiento Eucarístico Nacional. Estas reuniones se llevarán a cabo en cada uno de los doce decanatos de la Diócesis de Scranton</w:t>
      </w:r>
      <w:r w:rsidRPr="000A0C17">
        <w:rPr>
          <w:rFonts w:ascii="Book Antiqua" w:hAnsi="Book Antiqua"/>
          <w:b/>
          <w:sz w:val="22"/>
          <w:lang w:val="es-MX"/>
        </w:rPr>
        <w:t xml:space="preserve">. La Hora Santa de Cuaresma para nuestro decanato, el Decanato de </w:t>
      </w:r>
      <w:r w:rsidR="007E5F7E">
        <w:rPr>
          <w:rFonts w:ascii="Book Antiqua" w:hAnsi="Book Antiqua"/>
          <w:b/>
          <w:sz w:val="22"/>
          <w:lang w:val="es-MX"/>
        </w:rPr>
        <w:t>Stroudsburg</w:t>
      </w:r>
      <w:bookmarkStart w:id="0" w:name="_GoBack"/>
      <w:bookmarkEnd w:id="0"/>
      <w:r w:rsidRPr="000A0C17">
        <w:rPr>
          <w:rFonts w:ascii="Book Antiqua" w:hAnsi="Book Antiqua"/>
          <w:b/>
          <w:sz w:val="22"/>
          <w:lang w:val="es-MX"/>
        </w:rPr>
        <w:t>, tendrá lugar el jueves 2</w:t>
      </w:r>
      <w:r w:rsidR="00611F2B">
        <w:rPr>
          <w:rFonts w:ascii="Book Antiqua" w:hAnsi="Book Antiqua"/>
          <w:b/>
          <w:sz w:val="22"/>
          <w:lang w:val="es-MX"/>
        </w:rPr>
        <w:t>8</w:t>
      </w:r>
      <w:r w:rsidRPr="000A0C17">
        <w:rPr>
          <w:rFonts w:ascii="Book Antiqua" w:hAnsi="Book Antiqua"/>
          <w:b/>
          <w:sz w:val="22"/>
          <w:lang w:val="es-MX"/>
        </w:rPr>
        <w:t xml:space="preserve"> de febrero a las 7:00 p. m. en la </w:t>
      </w:r>
      <w:r w:rsidR="00611F2B" w:rsidRPr="00611F2B">
        <w:rPr>
          <w:rFonts w:ascii="Book Antiqua" w:eastAsiaTheme="minorHAnsi" w:hAnsi="Book Antiqua" w:cs="Arial"/>
          <w:b/>
          <w:color w:val="auto"/>
          <w:kern w:val="0"/>
          <w:sz w:val="22"/>
          <w:szCs w:val="22"/>
          <w:lang w:val="es-MX"/>
          <w14:ligatures w14:val="none"/>
          <w14:cntxtAlts w14:val="0"/>
        </w:rPr>
        <w:t xml:space="preserve">Parroquia Santísima Trinidad - 212 Ruta 390, </w:t>
      </w:r>
      <w:proofErr w:type="spellStart"/>
      <w:r w:rsidR="00611F2B" w:rsidRPr="00611F2B">
        <w:rPr>
          <w:rFonts w:ascii="Book Antiqua" w:eastAsiaTheme="minorHAnsi" w:hAnsi="Book Antiqua" w:cs="Arial"/>
          <w:b/>
          <w:color w:val="auto"/>
          <w:kern w:val="0"/>
          <w:sz w:val="22"/>
          <w:szCs w:val="22"/>
          <w:lang w:val="es-MX"/>
          <w14:ligatures w14:val="none"/>
          <w14:cntxtAlts w14:val="0"/>
        </w:rPr>
        <w:t>Cresco</w:t>
      </w:r>
      <w:proofErr w:type="spellEnd"/>
      <w:r w:rsidR="00611F2B" w:rsidRPr="00611F2B">
        <w:rPr>
          <w:rFonts w:ascii="Book Antiqua" w:eastAsiaTheme="minorHAnsi" w:hAnsi="Book Antiqua" w:cs="Arial"/>
          <w:b/>
          <w:color w:val="auto"/>
          <w:kern w:val="0"/>
          <w:sz w:val="22"/>
          <w:szCs w:val="22"/>
          <w:lang w:val="es-MX"/>
          <w14:ligatures w14:val="none"/>
          <w14:cntxtAlts w14:val="0"/>
        </w:rPr>
        <w:t>, PA 18326</w:t>
      </w:r>
      <w:r w:rsidR="00611F2B">
        <w:rPr>
          <w:rFonts w:ascii="Book Antiqua" w:eastAsiaTheme="minorHAnsi" w:hAnsi="Book Antiqua" w:cs="Arial"/>
          <w:b/>
          <w:color w:val="auto"/>
          <w:kern w:val="0"/>
          <w:sz w:val="22"/>
          <w:szCs w:val="22"/>
          <w:lang w:val="es-MX"/>
          <w14:ligatures w14:val="none"/>
          <w14:cntxtAlts w14:val="0"/>
        </w:rPr>
        <w:t>.</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En su Asamblea General de noviembre de 2021, la Conferencia de Obispos Católicos de los Estados Unidos votó a favor de seguir adelante con los planes para un Renacimiento Eucarístico Nacional para renovar la Iglesia encendiendo una relación viva con el Señor Jesucristo en la Sagrada Eucaristía. El Avivamiento Eucarístico comenzó el domingo 19 de junio de 2022, Solemnidad del Santísimo Cuerpo y Sangre de Cristo,</w:t>
      </w:r>
      <w:r>
        <w:rPr>
          <w:rFonts w:ascii="Book Antiqua" w:hAnsi="Book Antiqua"/>
          <w:sz w:val="22"/>
          <w:lang w:val="es-MX"/>
        </w:rPr>
        <w:t xml:space="preserve"> </w:t>
      </w:r>
      <w:r w:rsidRPr="00AA6354">
        <w:rPr>
          <w:rFonts w:ascii="Book Antiqua" w:hAnsi="Book Antiqua"/>
          <w:sz w:val="22"/>
          <w:lang w:val="es-MX"/>
        </w:rPr>
        <w:t>y culmina con el Congreso Eucarístico Nacional en Indianápolis, del 17 al 21 de julio de 2024.</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906ADF" w:rsidRPr="00AA6354" w:rsidRDefault="00AA6354" w:rsidP="00AA6354">
      <w:pPr>
        <w:pStyle w:val="NoSpacing"/>
        <w:rPr>
          <w:color w:val="auto"/>
          <w:sz w:val="18"/>
          <w14:ligatures w14:val="none"/>
        </w:rPr>
      </w:pPr>
      <w:r w:rsidRPr="00AA6354">
        <w:rPr>
          <w:rFonts w:ascii="Book Antiqua" w:hAnsi="Book Antiqua"/>
          <w:sz w:val="22"/>
          <w:lang w:val="es-MX"/>
        </w:rPr>
        <w:t>Marque sus calendarios y planee unirse al obispo Bambera mientras oramos por una renovación en nuestra devoción a Jesucristo presente en la Eucaristía.</w:t>
      </w:r>
      <w:r w:rsidR="00906ADF" w:rsidRPr="00AA6354">
        <w:rPr>
          <w:color w:val="auto"/>
          <w:sz w:val="18"/>
          <w14:ligatures w14:val="none"/>
        </w:rPr>
        <w:t> </w:t>
      </w:r>
    </w:p>
    <w:p w:rsidR="00B56D92" w:rsidRPr="00AA6354" w:rsidRDefault="00B56D92" w:rsidP="00906ADF">
      <w:pPr>
        <w:rPr>
          <w:color w:val="auto"/>
          <w:sz w:val="18"/>
        </w:rPr>
      </w:pPr>
    </w:p>
    <w:sectPr w:rsidR="00B56D92" w:rsidRPr="00AA6354" w:rsidSect="00AA6354">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DF"/>
    <w:rsid w:val="000A0C17"/>
    <w:rsid w:val="00611F2B"/>
    <w:rsid w:val="007E5F7E"/>
    <w:rsid w:val="007F5937"/>
    <w:rsid w:val="00906ADF"/>
    <w:rsid w:val="00AA6354"/>
    <w:rsid w:val="00B5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E544"/>
  <w15:chartTrackingRefBased/>
  <w15:docId w15:val="{3E583868-6037-42A2-962A-B0F234A7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D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354"/>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4</cp:revision>
  <dcterms:created xsi:type="dcterms:W3CDTF">2023-02-02T16:25:00Z</dcterms:created>
  <dcterms:modified xsi:type="dcterms:W3CDTF">2023-02-02T16:36:00Z</dcterms:modified>
</cp:coreProperties>
</file>